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8E" w:rsidRDefault="001D248E" w:rsidP="00EE48B1">
      <w:pPr>
        <w:spacing w:after="0" w:line="240" w:lineRule="auto"/>
      </w:pPr>
      <w:r>
        <w:rPr>
          <w:rFonts w:ascii="Times New Roman" w:eastAsia="Times New Roman" w:hAnsi="Times New Roman" w:cs="Times New Roman"/>
          <w:iCs/>
          <w:noProof/>
          <w:color w:val="000000"/>
          <w:kern w:val="36"/>
          <w:sz w:val="180"/>
          <w:szCs w:val="37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1758315</wp:posOffset>
            </wp:positionV>
            <wp:extent cx="6905625" cy="3686175"/>
            <wp:effectExtent l="19050" t="0" r="9525" b="0"/>
            <wp:wrapTight wrapText="bothSides">
              <wp:wrapPolygon edited="0">
                <wp:start x="-60" y="0"/>
                <wp:lineTo x="-60" y="21544"/>
                <wp:lineTo x="21630" y="21544"/>
                <wp:lineTo x="21630" y="0"/>
                <wp:lineTo x="-60" y="0"/>
              </wp:wrapPolygon>
            </wp:wrapTight>
            <wp:docPr id="2" name="Рисунок 1" descr="http://katiusha.ru/wp-content/uploads/2012/12/dekab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tiusha.ru/wp-content/uploads/2012/12/dekab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399C" w:rsidRPr="00B2399C">
        <w:rPr>
          <w:rFonts w:ascii="Times New Roman" w:eastAsia="Times New Roman" w:hAnsi="Times New Roman" w:cs="Times New Roman"/>
          <w:iCs/>
          <w:noProof/>
          <w:color w:val="000000"/>
          <w:kern w:val="36"/>
          <w:sz w:val="180"/>
          <w:szCs w:val="37"/>
          <w:lang w:eastAsia="ru-RU"/>
        </w:rPr>
        <w:pict>
          <v:rect id="_x0000_s1026" style="position:absolute;margin-left:377.25pt;margin-top:1.8pt;width:169.1pt;height:141.3pt;z-index:251660288;mso-position-horizontal-relative:text;mso-position-vertical-relative:text">
            <v:textbox style="mso-next-textbox:#_x0000_s1026">
              <w:txbxContent>
                <w:p w:rsidR="00EE48B1" w:rsidRPr="00032E93" w:rsidRDefault="00EE48B1" w:rsidP="00EE48B1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E93">
                    <w:rPr>
                      <w:rFonts w:ascii="Times New Roman" w:hAnsi="Times New Roman"/>
                      <w:sz w:val="24"/>
                      <w:szCs w:val="24"/>
                    </w:rPr>
                    <w:t xml:space="preserve">Ақмола </w:t>
                  </w:r>
                  <w:proofErr w:type="spellStart"/>
                  <w:r w:rsidRPr="00032E93">
                    <w:rPr>
                      <w:rFonts w:ascii="Times New Roman" w:hAnsi="Times New Roman"/>
                      <w:sz w:val="24"/>
                      <w:szCs w:val="24"/>
                    </w:rPr>
                    <w:t>облысы</w:t>
                  </w:r>
                  <w:proofErr w:type="spellEnd"/>
                  <w:r w:rsidRPr="00032E9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2E93">
                    <w:rPr>
                      <w:rFonts w:ascii="Times New Roman" w:hAnsi="Times New Roman"/>
                      <w:sz w:val="24"/>
                      <w:szCs w:val="24"/>
                    </w:rPr>
                    <w:t>бі</w:t>
                  </w:r>
                  <w:proofErr w:type="gramStart"/>
                  <w:r w:rsidRPr="00032E93">
                    <w:rPr>
                      <w:rFonts w:ascii="Times New Roman" w:hAnsi="Times New Roman"/>
                      <w:sz w:val="24"/>
                      <w:szCs w:val="24"/>
                    </w:rPr>
                    <w:t>л</w:t>
                  </w:r>
                  <w:proofErr w:type="gramEnd"/>
                  <w:r w:rsidRPr="00032E93">
                    <w:rPr>
                      <w:rFonts w:ascii="Times New Roman" w:hAnsi="Times New Roman"/>
                      <w:sz w:val="24"/>
                      <w:szCs w:val="24"/>
                    </w:rPr>
                    <w:t>ім</w:t>
                  </w:r>
                  <w:proofErr w:type="spellEnd"/>
                  <w:r w:rsidRPr="00032E93">
                    <w:rPr>
                      <w:rFonts w:ascii="Times New Roman" w:hAnsi="Times New Roman"/>
                      <w:sz w:val="24"/>
                      <w:szCs w:val="24"/>
                    </w:rPr>
                    <w:t xml:space="preserve"> басқармасы жанындағы</w:t>
                  </w:r>
                </w:p>
                <w:p w:rsidR="00EE48B1" w:rsidRDefault="00EE48B1" w:rsidP="00EE48B1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32E93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032E93">
                    <w:rPr>
                      <w:rFonts w:ascii="Times New Roman" w:hAnsi="Times New Roman"/>
                      <w:sz w:val="24"/>
                      <w:szCs w:val="24"/>
                    </w:rPr>
                    <w:t>Бурабай</w:t>
                  </w:r>
                  <w:proofErr w:type="spellEnd"/>
                  <w:r w:rsidRPr="00032E9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2E93">
                    <w:rPr>
                      <w:rFonts w:ascii="Times New Roman" w:hAnsi="Times New Roman"/>
                      <w:sz w:val="24"/>
                      <w:szCs w:val="24"/>
                    </w:rPr>
                    <w:t>ауданы</w:t>
                  </w:r>
                  <w:proofErr w:type="spellEnd"/>
                  <w:r w:rsidRPr="00032E93">
                    <w:rPr>
                      <w:rFonts w:ascii="Times New Roman" w:hAnsi="Times New Roman"/>
                      <w:sz w:val="24"/>
                      <w:szCs w:val="24"/>
                    </w:rPr>
                    <w:t xml:space="preserve"> Қатаркөл </w:t>
                  </w:r>
                  <w:proofErr w:type="spellStart"/>
                  <w:r w:rsidRPr="00032E93">
                    <w:rPr>
                      <w:rFonts w:ascii="Times New Roman" w:hAnsi="Times New Roman"/>
                      <w:sz w:val="24"/>
                      <w:szCs w:val="24"/>
                    </w:rPr>
                    <w:t>ауылы</w:t>
                  </w:r>
                  <w:proofErr w:type="spellEnd"/>
                  <w:r w:rsidRPr="00032E93">
                    <w:rPr>
                      <w:rFonts w:ascii="Times New Roman" w:hAnsi="Times New Roman"/>
                      <w:sz w:val="24"/>
                      <w:szCs w:val="24"/>
                    </w:rPr>
                    <w:t xml:space="preserve">, ауылшаруашылық </w:t>
                  </w:r>
                  <w:proofErr w:type="spellStart"/>
                  <w:r w:rsidRPr="00032E93">
                    <w:rPr>
                      <w:rFonts w:ascii="Times New Roman" w:hAnsi="Times New Roman"/>
                      <w:sz w:val="24"/>
                      <w:szCs w:val="24"/>
                    </w:rPr>
                    <w:t>колледжі</w:t>
                  </w:r>
                  <w:proofErr w:type="spellEnd"/>
                  <w:r w:rsidRPr="00032E93">
                    <w:rPr>
                      <w:rFonts w:ascii="Times New Roman" w:hAnsi="Times New Roman"/>
                      <w:sz w:val="24"/>
                      <w:szCs w:val="24"/>
                    </w:rPr>
                    <w:t>» МКҚ</w:t>
                  </w:r>
                  <w:proofErr w:type="gramStart"/>
                  <w:r w:rsidRPr="00032E93"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  <w:proofErr w:type="gramEnd"/>
                </w:p>
                <w:p w:rsidR="00EE48B1" w:rsidRDefault="00EE48B1" w:rsidP="00EE48B1">
                  <w:pPr>
                    <w:pStyle w:val="a8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E48B1" w:rsidRPr="0000160D" w:rsidRDefault="00EE48B1" w:rsidP="0000160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shd w:val="clear" w:color="auto" w:fill="FFFFFF"/>
                    </w:rPr>
                  </w:pPr>
                  <w:r w:rsidRPr="00C65D6C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32"/>
                      <w:szCs w:val="32"/>
                      <w:shd w:val="clear" w:color="auto" w:fill="F3F1ED"/>
                    </w:rPr>
                    <w:t xml:space="preserve"> </w:t>
                  </w:r>
                  <w:r w:rsidR="00C65D6C" w:rsidRPr="00C65D6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shd w:val="clear" w:color="auto" w:fill="FFFFFF"/>
                    </w:rPr>
                    <w:t>Қаң</w:t>
                  </w:r>
                  <w:proofErr w:type="gramStart"/>
                  <w:r w:rsidR="00C65D6C" w:rsidRPr="00C65D6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shd w:val="clear" w:color="auto" w:fill="FFFFFF"/>
                    </w:rPr>
                    <w:t>тар</w:t>
                  </w:r>
                  <w:r w:rsidR="00C65D6C" w:rsidRPr="00C65D6C">
                    <w:rPr>
                      <w:rFonts w:ascii="Times New Roman" w:hAnsi="Times New Roman" w:cs="Times New Roman"/>
                      <w:b/>
                      <w:color w:val="333333"/>
                      <w:sz w:val="28"/>
                      <w:szCs w:val="28"/>
                      <w:shd w:val="clear" w:color="auto" w:fill="FFFFFF"/>
                    </w:rPr>
                    <w:t>-</w:t>
                  </w:r>
                  <w:r w:rsidR="00C65D6C" w:rsidRPr="00C65D6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shd w:val="clear" w:color="auto" w:fill="FFFFFF"/>
                    </w:rPr>
                    <w:t>январь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№ </w:t>
                  </w:r>
                  <w:r w:rsidR="00C65D6C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5</w:t>
                  </w:r>
                  <w:r>
                    <w:rPr>
                      <w:rFonts w:ascii="Times New Roman" w:hAnsi="Times New Roman"/>
                      <w:b/>
                      <w:i/>
                      <w:sz w:val="32"/>
                      <w:szCs w:val="24"/>
                    </w:rPr>
                    <w:t xml:space="preserve"> (2017</w:t>
                  </w:r>
                  <w:r w:rsidRPr="00DA7C68">
                    <w:rPr>
                      <w:rFonts w:ascii="Times New Roman" w:hAnsi="Times New Roman" w:cs="Times New Roman"/>
                      <w:b/>
                      <w:i/>
                      <w:sz w:val="32"/>
                      <w:szCs w:val="24"/>
                    </w:rPr>
                    <w:t>)</w:t>
                  </w:r>
                </w:p>
                <w:p w:rsidR="00EE48B1" w:rsidRPr="007445D7" w:rsidRDefault="00EE48B1" w:rsidP="00EE48B1">
                  <w:pPr>
                    <w:rPr>
                      <w:b/>
                      <w:i/>
                      <w:sz w:val="28"/>
                    </w:rPr>
                  </w:pPr>
                </w:p>
                <w:p w:rsidR="00EE48B1" w:rsidRDefault="00EE48B1" w:rsidP="00EE48B1">
                  <w:proofErr w:type="spellStart"/>
                  <w:r>
                    <w:t>сесссссаакпере</w:t>
                  </w:r>
                  <w:proofErr w:type="spellEnd"/>
                </w:p>
              </w:txbxContent>
            </v:textbox>
          </v:rect>
        </w:pict>
      </w:r>
      <w:r w:rsidR="00EE48B1" w:rsidRPr="00030F7F">
        <w:rPr>
          <w:rFonts w:ascii="Times New Roman" w:eastAsia="Times New Roman" w:hAnsi="Times New Roman" w:cs="Times New Roman"/>
          <w:iCs/>
          <w:color w:val="000000"/>
          <w:kern w:val="36"/>
          <w:sz w:val="180"/>
          <w:szCs w:val="37"/>
          <w:lang w:eastAsia="ru-RU"/>
        </w:rPr>
        <w:t>М</w:t>
      </w:r>
      <w:r w:rsidR="00EE48B1" w:rsidRPr="00F93BEA">
        <w:rPr>
          <w:rFonts w:ascii="Times New Roman" w:eastAsia="Times New Roman" w:hAnsi="Times New Roman" w:cs="Times New Roman"/>
          <w:iCs/>
          <w:kern w:val="36"/>
          <w:sz w:val="180"/>
          <w:szCs w:val="37"/>
          <w:lang w:eastAsia="ru-RU"/>
        </w:rPr>
        <w:t>нение</w:t>
      </w:r>
    </w:p>
    <w:p w:rsidR="001D248E" w:rsidRPr="001D248E" w:rsidRDefault="001D248E" w:rsidP="001D248E"/>
    <w:p w:rsidR="001D248E" w:rsidRPr="00C143E8" w:rsidRDefault="001D248E" w:rsidP="001D248E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143E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2135505</wp:posOffset>
            </wp:positionH>
            <wp:positionV relativeFrom="paragraph">
              <wp:posOffset>408305</wp:posOffset>
            </wp:positionV>
            <wp:extent cx="2076450" cy="1857375"/>
            <wp:effectExtent l="171450" t="190500" r="152400" b="180975"/>
            <wp:wrapTight wrapText="bothSides">
              <wp:wrapPolygon edited="0">
                <wp:start x="-493" y="24"/>
                <wp:lineTo x="-403" y="10843"/>
                <wp:lineTo x="-567" y="14492"/>
                <wp:lineTo x="-156" y="21401"/>
                <wp:lineTo x="-79" y="21836"/>
                <wp:lineTo x="15467" y="21795"/>
                <wp:lineTo x="16050" y="21667"/>
                <wp:lineTo x="16088" y="21884"/>
                <wp:lineTo x="20519" y="21810"/>
                <wp:lineTo x="21102" y="21682"/>
                <wp:lineTo x="21880" y="21510"/>
                <wp:lineTo x="22074" y="21467"/>
                <wp:lineTo x="21882" y="20381"/>
                <wp:lineTo x="21890" y="16992"/>
                <wp:lineTo x="21852" y="16774"/>
                <wp:lineTo x="21860" y="13386"/>
                <wp:lineTo x="21822" y="13168"/>
                <wp:lineTo x="21830" y="9779"/>
                <wp:lineTo x="21792" y="9562"/>
                <wp:lineTo x="21994" y="6130"/>
                <wp:lineTo x="21956" y="5913"/>
                <wp:lineTo x="21964" y="2524"/>
                <wp:lineTo x="21427" y="-519"/>
                <wp:lineTo x="673" y="-233"/>
                <wp:lineTo x="-493" y="24"/>
              </wp:wrapPolygon>
            </wp:wrapTight>
            <wp:docPr id="1" name="Рисунок 1" descr="http://mtdata.ru/u17/photo0C6A/20911591525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tdata.ru/u17/photo0C6A/20911591525-0/orig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669416">
                      <a:off x="0" y="0"/>
                      <a:ext cx="20764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Сізді</w:t>
      </w:r>
      <w:proofErr w:type="spellEnd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Жаңа жылыңызбен құттықтаймыз! Қиындықтың бә</w:t>
      </w:r>
      <w:proofErr w:type="gramStart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</w:t>
      </w:r>
      <w:proofErr w:type="gramEnd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і де </w:t>
      </w:r>
      <w:proofErr w:type="spellStart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ескі</w:t>
      </w:r>
      <w:proofErr w:type="spellEnd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жылда</w:t>
      </w:r>
      <w:proofErr w:type="spellEnd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қалсын, жаңа </w:t>
      </w:r>
      <w:proofErr w:type="spellStart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жыл</w:t>
      </w:r>
      <w:proofErr w:type="spellEnd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тек қана бақыт, бастаған жұмыстарыңызға сәттілік пен </w:t>
      </w:r>
      <w:proofErr w:type="spellStart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табыстар</w:t>
      </w:r>
      <w:proofErr w:type="spellEnd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әкелгсін! Жаңа </w:t>
      </w:r>
      <w:proofErr w:type="spellStart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жыл</w:t>
      </w:r>
      <w:proofErr w:type="spellEnd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бақытты </w:t>
      </w:r>
      <w:proofErr w:type="spellStart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жыл</w:t>
      </w:r>
      <w:proofErr w:type="spellEnd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болғай!</w:t>
      </w:r>
    </w:p>
    <w:p w:rsidR="001D248E" w:rsidRPr="00C143E8" w:rsidRDefault="001D248E" w:rsidP="001D248E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Жа</w:t>
      </w:r>
      <w:proofErr w:type="gramEnd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ңа </w:t>
      </w:r>
      <w:proofErr w:type="spellStart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жыл</w:t>
      </w:r>
      <w:proofErr w:type="spellEnd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! Жаңа күн! Жаңа өмі</w:t>
      </w:r>
      <w:proofErr w:type="gramStart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</w:t>
      </w:r>
      <w:proofErr w:type="gramEnd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! Бұл күн болмастағы боядың барлығын үміттен, қуаныштан, </w:t>
      </w:r>
      <w:proofErr w:type="spellStart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махаббаттан</w:t>
      </w:r>
      <w:proofErr w:type="spellEnd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алып</w:t>
      </w:r>
      <w:proofErr w:type="spellEnd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айналаға нұр </w:t>
      </w:r>
      <w:proofErr w:type="spellStart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болып</w:t>
      </w:r>
      <w:proofErr w:type="spellEnd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шашылады</w:t>
      </w:r>
      <w:proofErr w:type="spellEnd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Осы шашылған нұр әрбіріміздің шаңырағымызға шуақ </w:t>
      </w:r>
      <w:proofErr w:type="spellStart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болып</w:t>
      </w:r>
      <w:proofErr w:type="spellEnd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турайды</w:t>
      </w:r>
      <w:proofErr w:type="spellEnd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Қай -қайсымыз болсақта осы </w:t>
      </w:r>
      <w:proofErr w:type="spellStart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мерекелік</w:t>
      </w:r>
      <w:proofErr w:type="spellEnd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кештен</w:t>
      </w:r>
      <w:proofErr w:type="spellEnd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келесі</w:t>
      </w:r>
      <w:proofErr w:type="spellEnd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Жаңа жылға </w:t>
      </w:r>
      <w:proofErr w:type="spellStart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дейін</w:t>
      </w:r>
      <w:proofErr w:type="spellEnd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жүрегімізге </w:t>
      </w:r>
      <w:proofErr w:type="spellStart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есте</w:t>
      </w:r>
      <w:proofErr w:type="spellEnd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қалатындай </w:t>
      </w:r>
      <w:proofErr w:type="spellStart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бі</w:t>
      </w:r>
      <w:proofErr w:type="gramStart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</w:t>
      </w:r>
      <w:proofErr w:type="spellEnd"/>
      <w:proofErr w:type="gramEnd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сезімді</w:t>
      </w:r>
      <w:proofErr w:type="spellEnd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себелейміз</w:t>
      </w:r>
      <w:proofErr w:type="spellEnd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ол</w:t>
      </w:r>
      <w:proofErr w:type="spellEnd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сезім</w:t>
      </w:r>
      <w:proofErr w:type="spellEnd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бізді</w:t>
      </w:r>
      <w:proofErr w:type="spellEnd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келесі</w:t>
      </w:r>
      <w:proofErr w:type="spellEnd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жылға </w:t>
      </w:r>
      <w:proofErr w:type="spellStart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дейін</w:t>
      </w:r>
      <w:proofErr w:type="spellEnd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үмітпен </w:t>
      </w:r>
      <w:proofErr w:type="spellStart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жетелеп</w:t>
      </w:r>
      <w:proofErr w:type="spellEnd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отырады</w:t>
      </w:r>
      <w:proofErr w:type="spellEnd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Жаңа </w:t>
      </w:r>
      <w:proofErr w:type="spellStart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жыл</w:t>
      </w:r>
      <w:proofErr w:type="spellEnd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әрбі</w:t>
      </w:r>
      <w:proofErr w:type="gramStart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</w:t>
      </w:r>
      <w:proofErr w:type="gramEnd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шаңыраққа құт, </w:t>
      </w:r>
      <w:proofErr w:type="spellStart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береке</w:t>
      </w:r>
      <w:proofErr w:type="spellEnd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, </w:t>
      </w:r>
      <w:proofErr w:type="spellStart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ырыс</w:t>
      </w:r>
      <w:proofErr w:type="spellEnd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алып</w:t>
      </w:r>
      <w:proofErr w:type="spellEnd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келсін</w:t>
      </w:r>
      <w:proofErr w:type="spellEnd"/>
      <w:r w:rsidRPr="00C143E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!</w:t>
      </w:r>
    </w:p>
    <w:p w:rsidR="001D248E" w:rsidRPr="001D248E" w:rsidRDefault="00B2399C" w:rsidP="001D248E">
      <w:r>
        <w:rPr>
          <w:noProof/>
          <w:lang w:eastAsia="ru-RU"/>
        </w:rPr>
        <w:pict>
          <v:rect id="_x0000_s1027" style="position:absolute;margin-left:15.65pt;margin-top:19.2pt;width:502pt;height:96.05pt;z-index:251662336">
            <v:textbox>
              <w:txbxContent>
                <w:p w:rsidR="00C143E8" w:rsidRPr="00C143E8" w:rsidRDefault="00C143E8" w:rsidP="00C143E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43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Читайте в номере: поздравление с  Новым годом!</w:t>
                  </w:r>
                </w:p>
                <w:p w:rsidR="00C143E8" w:rsidRPr="00C143E8" w:rsidRDefault="00C143E8" w:rsidP="00C143E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43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Послание Президента </w:t>
                  </w:r>
                </w:p>
                <w:p w:rsidR="00C143E8" w:rsidRDefault="00C143E8" w:rsidP="00C143E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143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Страничка психолога.</w:t>
                  </w:r>
                </w:p>
                <w:p w:rsidR="002067FC" w:rsidRPr="00C143E8" w:rsidRDefault="002067FC" w:rsidP="00C143E8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Рейтинг студентов</w:t>
                  </w:r>
                </w:p>
                <w:p w:rsidR="00C143E8" w:rsidRPr="00C143E8" w:rsidRDefault="002067FC" w:rsidP="00C143E8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</w:p>
                <w:p w:rsidR="00C143E8" w:rsidRPr="00EB2650" w:rsidRDefault="00C143E8" w:rsidP="00C143E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1D248E" w:rsidRPr="001D248E" w:rsidRDefault="001D248E" w:rsidP="001D248E"/>
    <w:p w:rsidR="001D248E" w:rsidRPr="001D248E" w:rsidRDefault="001D248E" w:rsidP="001D248E"/>
    <w:p w:rsidR="001D248E" w:rsidRPr="00261412" w:rsidRDefault="0025704B" w:rsidP="001D248E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lastRenderedPageBreak/>
        <w:t>Послание П</w:t>
      </w:r>
      <w:r w:rsidR="00261412" w:rsidRPr="00261412">
        <w:rPr>
          <w:rFonts w:ascii="Times New Roman" w:hAnsi="Times New Roman" w:cs="Times New Roman"/>
          <w:b/>
          <w:i/>
          <w:sz w:val="26"/>
          <w:szCs w:val="26"/>
        </w:rPr>
        <w:t xml:space="preserve">резидента </w:t>
      </w:r>
    </w:p>
    <w:p w:rsidR="00261412" w:rsidRDefault="00261412" w:rsidP="0026141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261412" w:rsidSect="00006BFD">
          <w:footerReference w:type="default" r:id="rId9"/>
          <w:pgSz w:w="11906" w:h="16838"/>
          <w:pgMar w:top="426" w:right="424" w:bottom="284" w:left="567" w:header="708" w:footer="708" w:gutter="0"/>
          <w:cols w:space="708"/>
          <w:docGrid w:linePitch="360"/>
        </w:sectPr>
      </w:pPr>
    </w:p>
    <w:p w:rsidR="001D248E" w:rsidRPr="00261412" w:rsidRDefault="006A2D83" w:rsidP="0026141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6141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«Новые возможности развития в условиях четвертой промышленной революции»</w:t>
      </w:r>
    </w:p>
    <w:p w:rsidR="00261412" w:rsidRPr="00261412" w:rsidRDefault="00261412" w:rsidP="007545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162175" cy="1454333"/>
            <wp:effectExtent l="19050" t="0" r="0" b="0"/>
            <wp:docPr id="3" name="Рисунок 4" descr="https://pbs.twimg.com/media/DEC41SkWsAAXz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bs.twimg.com/media/DEC41SkWsAAXzJ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453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Эпоха Четвертой промышленной революции - эра глубоких и стремительных изменений: технологических, экономических и социальных.</w:t>
      </w:r>
    </w:p>
    <w:p w:rsidR="00204D2B" w:rsidRDefault="00261412" w:rsidP="00204D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4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посланий прошлых лет</w:t>
      </w:r>
      <w:r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1. Принята Стратегия развития «Казахстан-2050». </w:t>
      </w:r>
    </w:p>
    <w:p w:rsidR="006E0B34" w:rsidRDefault="00261412" w:rsidP="00204D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Поставлена цель войти в тридцатку самых развитых стран мира. 3. Реализуется План нации – 100 конкретных шагов, из которых 60 уже исполнены. 4. В прошлом году запущена</w:t>
      </w:r>
      <w:proofErr w:type="gramStart"/>
      <w:r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proofErr w:type="gramEnd"/>
      <w:r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ретья модернизация Казахстана. Успешно реализуется Программа индустриализации. </w:t>
      </w:r>
    </w:p>
    <w:p w:rsidR="00261412" w:rsidRPr="00261412" w:rsidRDefault="00261412" w:rsidP="00204D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Принята комплексная программа «Цифровой Казахстан». 6. Разработан комплексный Стратегический план развития Республики Казахстан до 2025 года.</w:t>
      </w:r>
    </w:p>
    <w:p w:rsidR="00261412" w:rsidRPr="00261412" w:rsidRDefault="00261412" w:rsidP="007545F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Данное Послание определяет, что необходимо сделать для успешной </w:t>
      </w:r>
      <w:r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навигации и адаптации в новом мире – мире Четвертой промышленной революции.</w:t>
      </w:r>
    </w:p>
    <w:p w:rsidR="006E0B34" w:rsidRDefault="00261412" w:rsidP="006E0B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Индустриализация должна стать флагманом внедрения новых технологий. </w:t>
      </w:r>
      <w:r w:rsidR="006E0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61412" w:rsidRPr="00261412" w:rsidRDefault="00261412" w:rsidP="006E0B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4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разработать и апробировать новые инструменты, направленные на модернизацию и </w:t>
      </w:r>
      <w:proofErr w:type="spellStart"/>
      <w:r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цифровизацию</w:t>
      </w:r>
      <w:proofErr w:type="spellEnd"/>
      <w:r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наших предприятий с ориентацией на экспорт продукции. Предстоит адаптировать систему образования, коммуникации и сферу стандартизации под потребности новой индустриализации. В 2018 году необходимо начать разработку третьей пятилетки индустриализации, посвященной становлению промышленности «цифровой эпохи».</w:t>
      </w:r>
    </w:p>
    <w:p w:rsidR="00261412" w:rsidRPr="00261412" w:rsidRDefault="006E0B34" w:rsidP="006E0B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61412"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04D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61412"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Следует критически переосмыслить организацию сырьевых индустрий, подходы к управлению природными ресурсами. Необходимо активно внедрять комплексные информационно-технологические платформы. Важно повысить требования к </w:t>
      </w:r>
      <w:proofErr w:type="spellStart"/>
      <w:r w:rsidR="00261412"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энергоэффективности</w:t>
      </w:r>
      <w:proofErr w:type="spellEnd"/>
      <w:r w:rsidR="00261412"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энергосбережению предприятий, а также </w:t>
      </w:r>
      <w:proofErr w:type="spellStart"/>
      <w:r w:rsidR="00261412"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экологичности</w:t>
      </w:r>
      <w:proofErr w:type="spellEnd"/>
      <w:r w:rsidR="00261412"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261412"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эффективности работы самих производителей энергии. Дальнейшее развитие ресурсного потенциала.</w:t>
      </w:r>
    </w:p>
    <w:p w:rsidR="00261412" w:rsidRPr="00261412" w:rsidRDefault="006E0B34" w:rsidP="00204D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61412"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Государство совместно с бизнесом должно находить стратегические ниши на международных рынках и продвигать отечественную продукцию. Необходимо стимулировать тех, кто использует землю с наилучшей отдачей, и принимать меры к неэффективным пользователям. «Умные технологии» – шанс для рывка в развитии агропромышленного комплекса.</w:t>
      </w:r>
    </w:p>
    <w:p w:rsidR="00261412" w:rsidRPr="00261412" w:rsidRDefault="006E0B34" w:rsidP="007545F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261412"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обеспечить масштабное внедрение цифровых технологий, таких как </w:t>
      </w:r>
      <w:proofErr w:type="spellStart"/>
      <w:r w:rsidR="00261412"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блокчейн</w:t>
      </w:r>
      <w:proofErr w:type="spellEnd"/>
      <w:r w:rsidR="00261412"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для отслеживания движения грузов в </w:t>
      </w:r>
      <w:proofErr w:type="spellStart"/>
      <w:r w:rsidR="00261412"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онлайн-режиме</w:t>
      </w:r>
      <w:proofErr w:type="spellEnd"/>
      <w:r w:rsidR="00261412"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беспрепятственного их транзита, а также упрощения таможенных операций. Для улучшения </w:t>
      </w:r>
      <w:proofErr w:type="spellStart"/>
      <w:r w:rsidR="00261412"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внутрирегиональной</w:t>
      </w:r>
      <w:proofErr w:type="spellEnd"/>
      <w:r w:rsidR="00261412"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мобильности важно увеличить финансирование ремонта и реконструкции местной сети автодорог. «Повышение эффективности </w:t>
      </w:r>
      <w:proofErr w:type="spellStart"/>
      <w:r w:rsidR="00261412"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транспортно-логистической</w:t>
      </w:r>
      <w:proofErr w:type="spellEnd"/>
      <w:r w:rsidR="00261412"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инфраструктуры.</w:t>
      </w:r>
    </w:p>
    <w:p w:rsidR="00D33618" w:rsidRDefault="006E0B34" w:rsidP="00D336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61412"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 установить повышенные требования к качеству, </w:t>
      </w:r>
      <w:proofErr w:type="spellStart"/>
      <w:r w:rsidR="00261412"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экологичности</w:t>
      </w:r>
      <w:proofErr w:type="spellEnd"/>
      <w:r w:rsidR="00261412"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261412"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энергоэффективности</w:t>
      </w:r>
      <w:proofErr w:type="spellEnd"/>
      <w:r w:rsidR="00261412"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зданий. Строящиеся и уже </w:t>
      </w:r>
      <w:r w:rsidR="00261412"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имеющиеся дома и объекты инфраструктуры необходимо оснащать системами интеллектуального управления. Важно внести соответствующие изменения в законодательство, в том числе регулирующее сферу естественных монополий. Внедрение современных технологий в строительстве и коммунальном секторе. </w:t>
      </w:r>
    </w:p>
    <w:p w:rsidR="00261412" w:rsidRPr="00261412" w:rsidRDefault="00D33618" w:rsidP="00D336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61412"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 установить повышенные требования к качеству, </w:t>
      </w:r>
      <w:proofErr w:type="spellStart"/>
      <w:r w:rsidR="00261412"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экологичности</w:t>
      </w:r>
      <w:proofErr w:type="spellEnd"/>
      <w:r w:rsidR="00261412"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261412"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энергоэффективности</w:t>
      </w:r>
      <w:proofErr w:type="spellEnd"/>
      <w:r w:rsidR="00261412"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зданий. Строящиеся и уже имеющиеся дома и объекты инфраструктуры необходимо оснащать системами интеллектуального управления. Важно внести соответствующие изменения в законодательство, в том числе регулирующее сферу естественных монополий. Внедрение современных технологий в строительстве и коммунальном секторе.</w:t>
      </w:r>
    </w:p>
    <w:p w:rsidR="00261412" w:rsidRPr="00261412" w:rsidRDefault="00D33618" w:rsidP="00D3361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61412"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Новое качество образования. Нужно ускорить создание собственной передовой системы образования, охватывающей граждан всех возрастов. Ключевым приоритетом образовательных программ должно стать развитие способности к постоянной адаптации к изменениям и усвоению новых знаний. </w:t>
      </w:r>
      <w:r w:rsidR="00261412"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Человеческий капитал – основа модернизации.</w:t>
      </w:r>
    </w:p>
    <w:p w:rsidR="00261412" w:rsidRPr="00261412" w:rsidRDefault="00D33618" w:rsidP="00D336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61412"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 дошкольном образовании к 1 сентября 2019 года необходимо внедрить единые стандарты программ для раннего развития детей. - В среднем образовании начат переход на обновленное содержание, который будет завершен в 2021 году. - Для повышения конкуренции между образовательными учреждениями и привлечения частного капитала будет внедрено </w:t>
      </w:r>
      <w:proofErr w:type="spellStart"/>
      <w:r w:rsidR="00261412"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подушевое</w:t>
      </w:r>
      <w:proofErr w:type="spellEnd"/>
      <w:r w:rsidR="00261412"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финансирование в городских школах. Учитывая, что нагрузка на учеников у нас самая высокая среди стран СНГ и в среднем более чем на треть выше, чем в странах ОЭСР, нужно ее снизить. - Будет определен четкий график перехода на латинский алфавит до 2025 года на всех уровнях образования.</w:t>
      </w:r>
    </w:p>
    <w:p w:rsidR="00D33618" w:rsidRDefault="00D33618" w:rsidP="00D336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61412"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2019 года будет начат переход к преподаванию на английском языке отдельных естественнонаучных дисциплин в 10-м и 11-м классах. Необходимо обновить программы обучения в техническом и профессиональном образовании с привлечением работодателей и учетом международных требований и цифровых навыков. - Нужно продолжить </w:t>
      </w:r>
      <w:r w:rsidR="00261412"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реализацию проекта «Бесплатное профессионально-техническое образование для всех». - В высшем образовании нужно увеличить число выпускников, обученных информационным технологиям, работе с искусственным интеллектом и «большими данными». </w:t>
      </w:r>
    </w:p>
    <w:p w:rsidR="00261412" w:rsidRPr="00261412" w:rsidRDefault="00261412" w:rsidP="00D33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Требуется усилить переподготовку преподавателей, привлекать зарубежных менеджеров в вузы, открывать кампусы мировых университетов.</w:t>
      </w:r>
    </w:p>
    <w:p w:rsidR="001D248E" w:rsidRPr="00261412" w:rsidRDefault="00D33618" w:rsidP="00D336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61412"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Идеалом нашего общества должен стать </w:t>
      </w:r>
      <w:proofErr w:type="spellStart"/>
      <w:r w:rsidR="00261412"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казахстанец</w:t>
      </w:r>
      <w:proofErr w:type="spellEnd"/>
      <w:r w:rsidR="00261412"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знающий свои историю, язык, культуру, при этом современный, владеющий иностранными языками, имеющий передовые и глобальные взгляды.</w:t>
      </w:r>
    </w:p>
    <w:p w:rsidR="00261412" w:rsidRPr="00261412" w:rsidRDefault="00D33618" w:rsidP="00D336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61412"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Первоклассное здравоохранение и здоровая нация. С ростом продолжительности жизни населения и развитием медицинских технологий объем потребления медицинских услуг будет расти. Современное здравоохранение должно больше ориентироваться на профилактику заболеваний, а не на дорогостоящее стационарное лечение. Нужно усилить управление общественным здоровьем, пропагандируя здоровый образ жизни. Человеческий капитал – основа </w:t>
      </w:r>
      <w:proofErr w:type="spellStart"/>
      <w:r w:rsidR="00261412"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модернизации</w:t>
      </w:r>
      <w:proofErr w:type="gramStart"/>
      <w:r w:rsidR="00261412"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="00261412"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ачественна</w:t>
      </w:r>
      <w:r w:rsidR="00261412"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</w:t>
      </w:r>
      <w:proofErr w:type="spellEnd"/>
      <w:r w:rsidR="00261412"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занятость и справедливая система социального обеспечения. Важно обеспечить эффективность рынка труда, создать условия, чтобы каждый мог реализовать свой потенциал. Необходимо разработать современные стандарты по всем основным профессиям. Нужно, исходя из требований </w:t>
      </w:r>
      <w:proofErr w:type="spellStart"/>
      <w:r w:rsidR="00261412"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профстандартов</w:t>
      </w:r>
      <w:proofErr w:type="spellEnd"/>
      <w:r w:rsidR="00261412"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разработать новые или обновить действующие образовательные программы. Человеческий капитал – основа модернизации.</w:t>
      </w:r>
    </w:p>
    <w:p w:rsidR="00261412" w:rsidRPr="00261412" w:rsidRDefault="00261412" w:rsidP="00D3361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Социальная политика будет осуществляться через вовлечение граждан в полноценную экономическую жизнь. Пенсионная система теперь полностью привязана к трудовому стажу. Кто больше работал, тот будет получать большую пенсию. В связи с этим всем </w:t>
      </w:r>
      <w:proofErr w:type="spellStart"/>
      <w:r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казахстанцам</w:t>
      </w:r>
      <w:proofErr w:type="spellEnd"/>
      <w:r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нужно серьезно подойти к легализации своей трудовой деятельности. Человеческий капитал – основа модернизации.</w:t>
      </w:r>
    </w:p>
    <w:p w:rsidR="00261412" w:rsidRPr="00261412" w:rsidRDefault="00D33618" w:rsidP="00D336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</w:t>
      </w:r>
      <w:r w:rsidR="00261412"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Престиж учителя: Для повышения престижа профессии учителя поручено с    1 января 2018 года должностной оклад учителей, которые переходят на обновленное содержание учебного материала, увеличить на 30%, ввести в 2018 году новую сетку категорий для учителей, учитывающую уровень квалификации с увеличением разрывов между категориями. В результате в зависимости от подтвержденной квалификации в целом заработная плата учителей вырастет от 30 до 50%. Это будет стимулировать педагогов к постоянному совершенствованию.</w:t>
      </w:r>
    </w:p>
    <w:p w:rsidR="00D33618" w:rsidRDefault="00D33618" w:rsidP="00D3361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61412"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Социальные выплаты: Повышение социальных выплат, в том числе пенсий, увеличит доходы более 3 миллионов </w:t>
      </w:r>
      <w:proofErr w:type="spellStart"/>
      <w:r w:rsidR="00261412"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казахстанцев</w:t>
      </w:r>
      <w:proofErr w:type="spellEnd"/>
      <w:r w:rsidR="00261412"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261412" w:rsidRPr="00261412" w:rsidRDefault="00261412" w:rsidP="00BA106C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1 января 2018 года солидарные пенсии выросли на 8%. Повышение пособий для инвалидов, семьям, потерявшим кормильца, воспитывающим детей-инвалидов, составило до 16%. С 1 июля 2018 года базовая пенсия увеличится </w:t>
      </w:r>
      <w:r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среднем в 1,8 раза в зависимости от трудового стажа. Кроме того, поручаю с 1 июля 20</w:t>
      </w:r>
      <w:r w:rsidR="00BA10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 года дополнительно ввести </w:t>
      </w:r>
      <w:r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пособия для родителей, осуществляющих уход за совершеннолетними инвалидами I группы с детства.</w:t>
      </w:r>
    </w:p>
    <w:p w:rsidR="00261412" w:rsidRPr="00261412" w:rsidRDefault="00D33618" w:rsidP="0026141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160270" cy="1620203"/>
            <wp:effectExtent l="19050" t="0" r="0" b="0"/>
            <wp:docPr id="10" name="Рисунок 10" descr="https://www.smileplanet.ru/upload/hl-photo/462/67d/astana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smileplanet.ru/upload/hl-photo/462/67d/astana_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620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48E" w:rsidRPr="00BA106C" w:rsidRDefault="00261412" w:rsidP="00BA10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2018 год – год 20-летнего юбилея нашей столицы – Астаны. Ее становление и вхождение в число важнейших центров развития Евразии – предмет нашей общей гордости. На основе опыта Астаны необходимо сформировать «эталонный» стандарт «</w:t>
      </w:r>
      <w:proofErr w:type="spellStart"/>
      <w:r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Смарт</w:t>
      </w:r>
      <w:proofErr w:type="spellEnd"/>
      <w:r w:rsidRPr="002614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Сити» и начать распространение лучших практик и обмен опытом между городами Казахстана. «Умные города» для «умной нации».</w:t>
      </w:r>
    </w:p>
    <w:p w:rsidR="001D248E" w:rsidRPr="001D248E" w:rsidRDefault="00BA106C" w:rsidP="00BA106C">
      <w:pPr>
        <w:jc w:val="right"/>
      </w:pPr>
      <w:proofErr w:type="spellStart"/>
      <w:r w:rsidRPr="00BA106C">
        <w:t>www.akorda.kz</w:t>
      </w:r>
      <w:proofErr w:type="spellEnd"/>
      <w:r w:rsidRPr="00BA106C">
        <w:t>/</w:t>
      </w:r>
      <w:proofErr w:type="spellStart"/>
      <w:r w:rsidRPr="00BA106C">
        <w:t>ru</w:t>
      </w:r>
      <w:proofErr w:type="spellEnd"/>
    </w:p>
    <w:p w:rsidR="00EE48B1" w:rsidRPr="001D248E" w:rsidRDefault="00EE48B1" w:rsidP="00261412">
      <w:pPr>
        <w:jc w:val="both"/>
      </w:pPr>
    </w:p>
    <w:p w:rsidR="00261412" w:rsidRDefault="00261412" w:rsidP="00006BFD">
      <w:pPr>
        <w:pStyle w:val="1"/>
        <w:shd w:val="clear" w:color="auto" w:fill="FFFFFF"/>
        <w:spacing w:before="0" w:line="312" w:lineRule="atLeast"/>
        <w:textAlignment w:val="baseline"/>
        <w:rPr>
          <w:rFonts w:ascii="Georgia" w:hAnsi="Georgia"/>
          <w:b w:val="0"/>
          <w:bCs w:val="0"/>
          <w:color w:val="444444"/>
          <w:sz w:val="50"/>
          <w:szCs w:val="50"/>
        </w:rPr>
        <w:sectPr w:rsidR="00261412" w:rsidSect="00261412">
          <w:type w:val="continuous"/>
          <w:pgSz w:w="11906" w:h="16838"/>
          <w:pgMar w:top="426" w:right="424" w:bottom="284" w:left="567" w:header="708" w:footer="708" w:gutter="0"/>
          <w:cols w:num="3" w:space="354"/>
          <w:docGrid w:linePitch="360"/>
        </w:sectPr>
      </w:pPr>
    </w:p>
    <w:p w:rsidR="00BA106C" w:rsidRDefault="00BA106C" w:rsidP="00006BFD">
      <w:pPr>
        <w:pStyle w:val="1"/>
        <w:shd w:val="clear" w:color="auto" w:fill="FFFFFF"/>
        <w:spacing w:before="0" w:line="312" w:lineRule="atLeast"/>
        <w:textAlignment w:val="baseline"/>
        <w:rPr>
          <w:rFonts w:ascii="Georgia" w:hAnsi="Georgia"/>
          <w:b w:val="0"/>
          <w:bCs w:val="0"/>
          <w:color w:val="444444"/>
          <w:sz w:val="50"/>
          <w:szCs w:val="50"/>
        </w:rPr>
      </w:pPr>
    </w:p>
    <w:p w:rsidR="00E11BBA" w:rsidRDefault="00E11BBA" w:rsidP="00E11BBA">
      <w:pPr>
        <w:jc w:val="both"/>
        <w:rPr>
          <w:rFonts w:ascii="Times New Roman" w:hAnsi="Times New Roman" w:cs="Times New Roman"/>
          <w:b/>
          <w:sz w:val="28"/>
          <w:szCs w:val="28"/>
        </w:rPr>
        <w:sectPr w:rsidR="00E11BBA" w:rsidSect="00261412">
          <w:type w:val="continuous"/>
          <w:pgSz w:w="11906" w:h="16838"/>
          <w:pgMar w:top="426" w:right="424" w:bottom="284" w:left="567" w:header="708" w:footer="708" w:gutter="0"/>
          <w:cols w:space="708"/>
          <w:docGrid w:linePitch="360"/>
        </w:sectPr>
      </w:pPr>
    </w:p>
    <w:p w:rsidR="00E11BBA" w:rsidRPr="00E11BBA" w:rsidRDefault="00E11BBA" w:rsidP="00E11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BB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Страничка психолога </w:t>
      </w:r>
    </w:p>
    <w:p w:rsidR="00E11BBA" w:rsidRDefault="00157BE9" w:rsidP="00E11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254000</wp:posOffset>
            </wp:positionV>
            <wp:extent cx="1295400" cy="1295400"/>
            <wp:effectExtent l="19050" t="0" r="0" b="0"/>
            <wp:wrapTight wrapText="bothSides">
              <wp:wrapPolygon edited="0">
                <wp:start x="-318" y="0"/>
                <wp:lineTo x="-318" y="21282"/>
                <wp:lineTo x="21600" y="21282"/>
                <wp:lineTo x="21600" y="0"/>
                <wp:lineTo x="-318" y="0"/>
              </wp:wrapPolygon>
            </wp:wrapTight>
            <wp:docPr id="5" name="Рисунок 1" descr="https://previews.123rf.com/images/dredk9/dredk91409/dredk9140900001/31492011-yoga-lotus-position-silhouette-against-the-full-moon-Stock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views.123rf.com/images/dredk9/dredk91409/dredk9140900001/31492011-yoga-lotus-position-silhouette-against-the-full-moon-Stock-Phot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3" w:history="1">
        <w:r w:rsidR="00E11BBA" w:rsidRPr="00E11BBA">
          <w:rPr>
            <w:rStyle w:val="a4"/>
            <w:rFonts w:ascii="Times New Roman" w:hAnsi="Times New Roman" w:cs="Times New Roman"/>
            <w:color w:val="01ACE4"/>
            <w:sz w:val="28"/>
            <w:szCs w:val="28"/>
            <w:bdr w:val="none" w:sz="0" w:space="0" w:color="auto" w:frame="1"/>
          </w:rPr>
          <w:t>Советы психолога на каждый день</w:t>
        </w:r>
      </w:hyperlink>
    </w:p>
    <w:p w:rsidR="007545F6" w:rsidRPr="00E11BBA" w:rsidRDefault="007545F6" w:rsidP="007545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BBA" w:rsidRPr="00E11BBA" w:rsidRDefault="00E11BBA" w:rsidP="00E11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BA">
        <w:rPr>
          <w:rStyle w:val="a5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>1.</w:t>
      </w:r>
      <w:r w:rsidRPr="00E11BBA">
        <w:rPr>
          <w:rStyle w:val="apple-converted-space"/>
          <w:rFonts w:ascii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 </w:t>
      </w:r>
      <w:r w:rsidRPr="00E11BBA">
        <w:rPr>
          <w:rStyle w:val="a5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>Улыбайтесь.</w:t>
      </w:r>
    </w:p>
    <w:p w:rsidR="00E11BBA" w:rsidRPr="00E11BBA" w:rsidRDefault="00E11BBA" w:rsidP="00E11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новом коллективе старайтесь </w:t>
      </w:r>
      <w:proofErr w:type="gramStart"/>
      <w:r w:rsidRPr="00E11B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почаще</w:t>
      </w:r>
      <w:proofErr w:type="gramEnd"/>
      <w:r w:rsidRPr="00E11B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E11B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улыбаться. В начале Вашего пребывания в коллективе о Вас формируется первое впечатление. Если Вы напряжены и неприветливы, у коллектива сложится соответствующий образ. В перспективе </w:t>
      </w:r>
      <w:r w:rsidRPr="00E11B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повлиять на первое впечатление о Вас будет невероятно сложно.</w:t>
      </w:r>
    </w:p>
    <w:p w:rsidR="00E11BBA" w:rsidRPr="00E11BBA" w:rsidRDefault="00E11BBA" w:rsidP="00E11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BA">
        <w:rPr>
          <w:rStyle w:val="a5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>2.</w:t>
      </w:r>
      <w:r w:rsidRPr="00E11B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E11BBA">
        <w:rPr>
          <w:rStyle w:val="a5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>Не ведите себя высокомерно.</w:t>
      </w:r>
    </w:p>
    <w:p w:rsidR="00E11BBA" w:rsidRPr="00E11BBA" w:rsidRDefault="00E11BBA" w:rsidP="00E11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Смена места – это всегда стресс. </w:t>
      </w:r>
      <w:proofErr w:type="gramStart"/>
      <w:r w:rsidRPr="00E11B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первые</w:t>
      </w:r>
      <w:proofErr w:type="gramEnd"/>
      <w:r w:rsidRPr="00E11B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дни нахождения в коллективе человек (особенно если он стеснителен и застенчив), чаще всего склонен вести себя напряженно, избегать контактов, замыкаться в себе. Это происходит потому, что вхождение в коллектив является стрессом для любого человека. Такое Ваше холодноватое отношение могут расценивать как высокомерие. Поэтому, как бы ни было трудно </w:t>
      </w:r>
      <w:proofErr w:type="gramStart"/>
      <w:r w:rsidRPr="00E11B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первые</w:t>
      </w:r>
      <w:proofErr w:type="gramEnd"/>
      <w:r w:rsidRPr="00E11B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дни, старайтесь не «закрываться» от людей, контактировать, обращаться за помощью и улыбаться.</w:t>
      </w:r>
    </w:p>
    <w:p w:rsidR="00E11BBA" w:rsidRPr="00E11BBA" w:rsidRDefault="00E11BBA" w:rsidP="00E11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BA">
        <w:rPr>
          <w:rStyle w:val="a5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>3. Проявляйте доброжелательность</w:t>
      </w:r>
    </w:p>
    <w:p w:rsidR="00E11BBA" w:rsidRPr="00E11BBA" w:rsidRDefault="00E11BBA" w:rsidP="00E11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Будьте уважительны с сокурсниками и преподавателями.</w:t>
      </w:r>
    </w:p>
    <w:p w:rsidR="00E11BBA" w:rsidRPr="00E11BBA" w:rsidRDefault="00E11BBA" w:rsidP="00E11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BA">
        <w:rPr>
          <w:rStyle w:val="a5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>4. Принимайте коллектив таким, каков он есть.</w:t>
      </w:r>
    </w:p>
    <w:p w:rsidR="00E11BBA" w:rsidRPr="00E11BBA" w:rsidRDefault="00E11BBA" w:rsidP="00E11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Принимать людей </w:t>
      </w:r>
      <w:proofErr w:type="gramStart"/>
      <w:r w:rsidRPr="00E11B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такими</w:t>
      </w:r>
      <w:proofErr w:type="gramEnd"/>
      <w:r w:rsidRPr="00E11B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какие они есть очень сложно. Хочется, чтобы люди были такими, какими мы их хотим видеть. А они разные – каждый со своим опытом и багажом проблем. Не огорчайтесь и не обижайтесь,  не злитесь и не стремитесь переделать человека – это невозможно. Вырабатывайте терпение.</w:t>
      </w:r>
    </w:p>
    <w:p w:rsidR="00E11BBA" w:rsidRPr="00E11BBA" w:rsidRDefault="00E11BBA" w:rsidP="00E11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BA">
        <w:rPr>
          <w:rStyle w:val="a5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lastRenderedPageBreak/>
        <w:t>5. Учитесь трудолюбию и не ленитесь.</w:t>
      </w:r>
    </w:p>
    <w:p w:rsidR="00E11BBA" w:rsidRPr="00E11BBA" w:rsidRDefault="00E11BBA" w:rsidP="00E11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Помните, Вы на виду у коллектива и его мнение о Вас может стоить Вам дорого или наоборот стать хорошим стартом для новых отношени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й</w:t>
      </w:r>
    </w:p>
    <w:p w:rsidR="00E11BBA" w:rsidRPr="00E11BBA" w:rsidRDefault="00E11BBA" w:rsidP="00E11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BA">
        <w:rPr>
          <w:rStyle w:val="a5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>6. Будьте готовы помогать другим.</w:t>
      </w:r>
    </w:p>
    <w:p w:rsidR="00E11BBA" w:rsidRPr="00E11BBA" w:rsidRDefault="00E11BBA" w:rsidP="00E11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Если вы видите, что у Вашего </w:t>
      </w:r>
      <w:proofErr w:type="spellStart"/>
      <w:r w:rsidRPr="00E11B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одногруппника</w:t>
      </w:r>
      <w:proofErr w:type="spellEnd"/>
      <w:r w:rsidRPr="00E11B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есть проблемы, а у Вас есть свободное время, предложите ему помощь. Ваше стремление помочь положительно оценят и Ваши </w:t>
      </w:r>
      <w:proofErr w:type="spellStart"/>
      <w:r w:rsidRPr="00E11B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одногруппники</w:t>
      </w:r>
      <w:proofErr w:type="spellEnd"/>
      <w:r w:rsidRPr="00E11B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и преподаватели.</w:t>
      </w:r>
    </w:p>
    <w:p w:rsidR="00E11BBA" w:rsidRPr="00E11BBA" w:rsidRDefault="00E11BBA" w:rsidP="00E11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BA">
        <w:rPr>
          <w:rStyle w:val="a5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>7. Будьте честными, не лгите.</w:t>
      </w:r>
    </w:p>
    <w:p w:rsidR="00E11BBA" w:rsidRPr="00E11BBA" w:rsidRDefault="00E11BBA" w:rsidP="00E11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Помните, «нет ничего тайного, что бы ни стало явным». Лучше вовремя сообщить об ошибке, чем со страхом ждать, что ее раскроют и накажут. В сложных ситуациях не хитрите и, не изворачивайтесь.</w:t>
      </w:r>
    </w:p>
    <w:p w:rsidR="00E11BBA" w:rsidRPr="00E11BBA" w:rsidRDefault="00E11BBA" w:rsidP="00E11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BA">
        <w:rPr>
          <w:rStyle w:val="a5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>8. Не обсуждайте и не осуждайте других.</w:t>
      </w:r>
    </w:p>
    <w:p w:rsidR="00E11BBA" w:rsidRPr="00E11BBA" w:rsidRDefault="00E11BBA" w:rsidP="00E11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BA">
        <w:rPr>
          <w:rStyle w:val="a5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>9.</w:t>
      </w:r>
      <w:r w:rsidRPr="00E11BBA">
        <w:rPr>
          <w:rStyle w:val="apple-converted-space"/>
          <w:rFonts w:ascii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 </w:t>
      </w:r>
      <w:r w:rsidRPr="00E11BBA">
        <w:rPr>
          <w:rStyle w:val="a5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>Тренируйте умение находить взаимопонимание со студентами своей группы</w:t>
      </w:r>
    </w:p>
    <w:p w:rsidR="00E11BBA" w:rsidRPr="00E11BBA" w:rsidRDefault="00E11BBA" w:rsidP="00E11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B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Если вы заметили, что в коллективе есть деление на </w:t>
      </w:r>
      <w:proofErr w:type="spellStart"/>
      <w:r w:rsidRPr="00E11B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микрогруппы</w:t>
      </w:r>
      <w:proofErr w:type="spellEnd"/>
      <w:r w:rsidRPr="00E11B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старайтесь не входить в них и общаться со всеми. Этим Вы избежите многих неприятностей. Люди в коллективе могут меняться.</w:t>
      </w:r>
    </w:p>
    <w:p w:rsidR="00E11BBA" w:rsidRPr="00AB6F1B" w:rsidRDefault="00E11BBA" w:rsidP="00AB6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11BBA" w:rsidRPr="00AB6F1B" w:rsidSect="00E11BBA">
          <w:type w:val="continuous"/>
          <w:pgSz w:w="11906" w:h="16838"/>
          <w:pgMar w:top="426" w:right="424" w:bottom="284" w:left="567" w:header="708" w:footer="708" w:gutter="0"/>
          <w:cols w:num="2" w:space="427"/>
          <w:docGrid w:linePitch="360"/>
        </w:sectPr>
      </w:pPr>
      <w:r w:rsidRPr="00E11BBA">
        <w:rPr>
          <w:rStyle w:val="a5"/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</w:rPr>
        <w:t>Желаю успехов!</w:t>
      </w:r>
    </w:p>
    <w:p w:rsidR="00AB6F1B" w:rsidRPr="002067FC" w:rsidRDefault="00AB6F1B" w:rsidP="00006BFD">
      <w:pPr>
        <w:pStyle w:val="1"/>
        <w:shd w:val="clear" w:color="auto" w:fill="FFFFFF"/>
        <w:spacing w:before="0" w:line="312" w:lineRule="atLeast"/>
        <w:textAlignment w:val="baseline"/>
        <w:rPr>
          <w:rFonts w:ascii="Times New Roman" w:hAnsi="Times New Roman" w:cs="Times New Roman"/>
          <w:b w:val="0"/>
          <w:bCs w:val="0"/>
          <w:color w:val="auto"/>
          <w:sz w:val="50"/>
          <w:szCs w:val="50"/>
        </w:rPr>
      </w:pPr>
      <w:r w:rsidRPr="002067FC">
        <w:rPr>
          <w:rFonts w:ascii="Times New Roman" w:hAnsi="Times New Roman" w:cs="Times New Roman"/>
          <w:b w:val="0"/>
          <w:bCs w:val="0"/>
          <w:color w:val="auto"/>
          <w:sz w:val="50"/>
          <w:szCs w:val="50"/>
        </w:rPr>
        <w:lastRenderedPageBreak/>
        <w:t>Рейтинг студентов</w:t>
      </w:r>
    </w:p>
    <w:p w:rsidR="00AB6F1B" w:rsidRPr="002067FC" w:rsidRDefault="00AB6F1B" w:rsidP="00AB6F1B">
      <w:pPr>
        <w:rPr>
          <w:rFonts w:ascii="Times New Roman" w:hAnsi="Times New Roman" w:cs="Times New Roman"/>
        </w:rPr>
      </w:pPr>
      <w:r w:rsidRPr="002067FC">
        <w:rPr>
          <w:rFonts w:ascii="Times New Roman" w:hAnsi="Times New Roman" w:cs="Times New Roman"/>
        </w:rPr>
        <w:t xml:space="preserve">Ежегодно  в колледже проводится  рейтинг студентов на основе </w:t>
      </w:r>
      <w:r w:rsidR="002067FC">
        <w:rPr>
          <w:rFonts w:ascii="Times New Roman" w:hAnsi="Times New Roman" w:cs="Times New Roman"/>
        </w:rPr>
        <w:t xml:space="preserve"> </w:t>
      </w:r>
      <w:r w:rsidRPr="002067FC">
        <w:rPr>
          <w:rFonts w:ascii="Times New Roman" w:hAnsi="Times New Roman" w:cs="Times New Roman"/>
        </w:rPr>
        <w:t xml:space="preserve">  положительных критерий – успеваемость,</w:t>
      </w:r>
      <w:r w:rsidR="002067FC">
        <w:rPr>
          <w:rFonts w:ascii="Times New Roman" w:hAnsi="Times New Roman" w:cs="Times New Roman"/>
        </w:rPr>
        <w:t xml:space="preserve"> </w:t>
      </w:r>
      <w:r w:rsidRPr="002067FC">
        <w:rPr>
          <w:rFonts w:ascii="Times New Roman" w:hAnsi="Times New Roman" w:cs="Times New Roman"/>
        </w:rPr>
        <w:t>посещаемость</w:t>
      </w:r>
      <w:r w:rsidR="002067FC">
        <w:rPr>
          <w:rFonts w:ascii="Times New Roman" w:hAnsi="Times New Roman" w:cs="Times New Roman"/>
        </w:rPr>
        <w:t xml:space="preserve">, </w:t>
      </w:r>
      <w:r w:rsidRPr="002067FC">
        <w:rPr>
          <w:rFonts w:ascii="Times New Roman" w:hAnsi="Times New Roman" w:cs="Times New Roman"/>
        </w:rPr>
        <w:t xml:space="preserve">  активное участие в общественной  жизни колледжа.</w:t>
      </w:r>
    </w:p>
    <w:tbl>
      <w:tblPr>
        <w:tblStyle w:val="ad"/>
        <w:tblW w:w="9185" w:type="dxa"/>
        <w:tblLook w:val="04A0"/>
      </w:tblPr>
      <w:tblGrid>
        <w:gridCol w:w="3657"/>
        <w:gridCol w:w="1559"/>
        <w:gridCol w:w="3969"/>
      </w:tblGrid>
      <w:tr w:rsidR="00AB6F1B" w:rsidRPr="0025704B" w:rsidTr="0025704B">
        <w:trPr>
          <w:trHeight w:val="315"/>
        </w:trPr>
        <w:tc>
          <w:tcPr>
            <w:tcW w:w="3657" w:type="dxa"/>
            <w:noWrap/>
            <w:hideMark/>
          </w:tcPr>
          <w:p w:rsidR="00AB6F1B" w:rsidRPr="0025704B" w:rsidRDefault="00AB6F1B" w:rsidP="0025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4B">
              <w:rPr>
                <w:rFonts w:ascii="Times New Roman" w:hAnsi="Times New Roman" w:cs="Times New Roman"/>
                <w:sz w:val="24"/>
                <w:szCs w:val="24"/>
              </w:rPr>
              <w:t>Қайырбек Аслан Қайыпбекұлы</w:t>
            </w:r>
          </w:p>
        </w:tc>
        <w:tc>
          <w:tcPr>
            <w:tcW w:w="1559" w:type="dxa"/>
            <w:noWrap/>
            <w:hideMark/>
          </w:tcPr>
          <w:p w:rsidR="00AB6F1B" w:rsidRPr="0025704B" w:rsidRDefault="00AB6F1B" w:rsidP="0025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4B">
              <w:rPr>
                <w:rFonts w:ascii="Times New Roman" w:hAnsi="Times New Roman" w:cs="Times New Roman"/>
                <w:sz w:val="24"/>
                <w:szCs w:val="24"/>
              </w:rPr>
              <w:t xml:space="preserve">Вет-115 </w:t>
            </w:r>
          </w:p>
        </w:tc>
        <w:tc>
          <w:tcPr>
            <w:tcW w:w="3969" w:type="dxa"/>
            <w:hideMark/>
          </w:tcPr>
          <w:p w:rsidR="00AB6F1B" w:rsidRPr="0025704B" w:rsidRDefault="00AB6F1B" w:rsidP="0025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4B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  <w:tr w:rsidR="00AB6F1B" w:rsidRPr="0025704B" w:rsidTr="0025704B">
        <w:trPr>
          <w:trHeight w:val="300"/>
        </w:trPr>
        <w:tc>
          <w:tcPr>
            <w:tcW w:w="3657" w:type="dxa"/>
            <w:noWrap/>
            <w:hideMark/>
          </w:tcPr>
          <w:p w:rsidR="00AB6F1B" w:rsidRPr="0025704B" w:rsidRDefault="00AB6F1B" w:rsidP="0025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4B">
              <w:rPr>
                <w:rFonts w:ascii="Times New Roman" w:hAnsi="Times New Roman" w:cs="Times New Roman"/>
                <w:sz w:val="24"/>
                <w:szCs w:val="24"/>
              </w:rPr>
              <w:t>Байтуған Нұрсұлтан Өскенбайұлы</w:t>
            </w:r>
          </w:p>
        </w:tc>
        <w:tc>
          <w:tcPr>
            <w:tcW w:w="1559" w:type="dxa"/>
            <w:noWrap/>
            <w:hideMark/>
          </w:tcPr>
          <w:p w:rsidR="00AB6F1B" w:rsidRPr="0025704B" w:rsidRDefault="00AB6F1B" w:rsidP="0025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4B">
              <w:rPr>
                <w:rFonts w:ascii="Times New Roman" w:hAnsi="Times New Roman" w:cs="Times New Roman"/>
                <w:sz w:val="24"/>
                <w:szCs w:val="24"/>
              </w:rPr>
              <w:t xml:space="preserve">Вет-115 </w:t>
            </w:r>
          </w:p>
        </w:tc>
        <w:tc>
          <w:tcPr>
            <w:tcW w:w="3969" w:type="dxa"/>
            <w:hideMark/>
          </w:tcPr>
          <w:p w:rsidR="00AB6F1B" w:rsidRPr="0025704B" w:rsidRDefault="00AB6F1B" w:rsidP="0025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4B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</w:tr>
      <w:tr w:rsidR="00AB6F1B" w:rsidRPr="0025704B" w:rsidTr="0025704B">
        <w:trPr>
          <w:trHeight w:val="300"/>
        </w:trPr>
        <w:tc>
          <w:tcPr>
            <w:tcW w:w="3657" w:type="dxa"/>
            <w:noWrap/>
            <w:hideMark/>
          </w:tcPr>
          <w:p w:rsidR="00AB6F1B" w:rsidRPr="0025704B" w:rsidRDefault="00AB6F1B" w:rsidP="0025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4B">
              <w:rPr>
                <w:rFonts w:ascii="Times New Roman" w:hAnsi="Times New Roman" w:cs="Times New Roman"/>
                <w:sz w:val="24"/>
                <w:szCs w:val="24"/>
              </w:rPr>
              <w:t xml:space="preserve">Әскербек </w:t>
            </w:r>
            <w:proofErr w:type="spellStart"/>
            <w:r w:rsidRPr="0025704B">
              <w:rPr>
                <w:rFonts w:ascii="Times New Roman" w:hAnsi="Times New Roman" w:cs="Times New Roman"/>
                <w:sz w:val="24"/>
                <w:szCs w:val="24"/>
              </w:rPr>
              <w:t>Елдос</w:t>
            </w:r>
            <w:proofErr w:type="spellEnd"/>
            <w:r w:rsidRPr="0025704B">
              <w:rPr>
                <w:rFonts w:ascii="Times New Roman" w:hAnsi="Times New Roman" w:cs="Times New Roman"/>
                <w:sz w:val="24"/>
                <w:szCs w:val="24"/>
              </w:rPr>
              <w:t xml:space="preserve"> Кенжетайұлы</w:t>
            </w:r>
          </w:p>
        </w:tc>
        <w:tc>
          <w:tcPr>
            <w:tcW w:w="1559" w:type="dxa"/>
            <w:noWrap/>
            <w:hideMark/>
          </w:tcPr>
          <w:p w:rsidR="00AB6F1B" w:rsidRPr="0025704B" w:rsidRDefault="00AB6F1B" w:rsidP="0025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4B">
              <w:rPr>
                <w:rFonts w:ascii="Times New Roman" w:hAnsi="Times New Roman" w:cs="Times New Roman"/>
                <w:sz w:val="24"/>
                <w:szCs w:val="24"/>
              </w:rPr>
              <w:t xml:space="preserve">Вет-115 </w:t>
            </w:r>
          </w:p>
        </w:tc>
        <w:tc>
          <w:tcPr>
            <w:tcW w:w="3969" w:type="dxa"/>
            <w:hideMark/>
          </w:tcPr>
          <w:p w:rsidR="00AB6F1B" w:rsidRPr="0025704B" w:rsidRDefault="00AB6F1B" w:rsidP="0025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4B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</w:tr>
      <w:tr w:rsidR="00AB6F1B" w:rsidRPr="0025704B" w:rsidTr="0025704B">
        <w:trPr>
          <w:trHeight w:val="300"/>
        </w:trPr>
        <w:tc>
          <w:tcPr>
            <w:tcW w:w="3657" w:type="dxa"/>
            <w:hideMark/>
          </w:tcPr>
          <w:p w:rsidR="00AB6F1B" w:rsidRPr="0025704B" w:rsidRDefault="00AB6F1B" w:rsidP="0025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04B">
              <w:rPr>
                <w:rFonts w:ascii="Times New Roman" w:hAnsi="Times New Roman" w:cs="Times New Roman"/>
                <w:sz w:val="24"/>
                <w:szCs w:val="24"/>
              </w:rPr>
              <w:t>Батырханова</w:t>
            </w:r>
            <w:proofErr w:type="spellEnd"/>
            <w:r w:rsidRPr="0025704B">
              <w:rPr>
                <w:rFonts w:ascii="Times New Roman" w:hAnsi="Times New Roman" w:cs="Times New Roman"/>
                <w:sz w:val="24"/>
                <w:szCs w:val="24"/>
              </w:rPr>
              <w:t xml:space="preserve"> Нұршат</w:t>
            </w:r>
            <w:proofErr w:type="gramStart"/>
            <w:r w:rsidRPr="0025704B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25704B">
              <w:rPr>
                <w:rFonts w:ascii="Times New Roman" w:hAnsi="Times New Roman" w:cs="Times New Roman"/>
                <w:sz w:val="24"/>
                <w:szCs w:val="24"/>
              </w:rPr>
              <w:t>еңісқызы</w:t>
            </w:r>
          </w:p>
        </w:tc>
        <w:tc>
          <w:tcPr>
            <w:tcW w:w="1559" w:type="dxa"/>
            <w:noWrap/>
            <w:hideMark/>
          </w:tcPr>
          <w:p w:rsidR="00AB6F1B" w:rsidRPr="0025704B" w:rsidRDefault="00AB6F1B" w:rsidP="0025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4B">
              <w:rPr>
                <w:rFonts w:ascii="Times New Roman" w:hAnsi="Times New Roman" w:cs="Times New Roman"/>
                <w:sz w:val="24"/>
                <w:szCs w:val="24"/>
              </w:rPr>
              <w:t>Вет-115</w:t>
            </w:r>
            <w:proofErr w:type="gramStart"/>
            <w:r w:rsidRPr="0025704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969" w:type="dxa"/>
            <w:hideMark/>
          </w:tcPr>
          <w:p w:rsidR="00AB6F1B" w:rsidRPr="0025704B" w:rsidRDefault="00AB6F1B" w:rsidP="0025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4B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</w:tr>
      <w:tr w:rsidR="00AB6F1B" w:rsidRPr="0025704B" w:rsidTr="0025704B">
        <w:trPr>
          <w:trHeight w:val="300"/>
        </w:trPr>
        <w:tc>
          <w:tcPr>
            <w:tcW w:w="3657" w:type="dxa"/>
            <w:noWrap/>
            <w:hideMark/>
          </w:tcPr>
          <w:p w:rsidR="00AB6F1B" w:rsidRPr="0025704B" w:rsidRDefault="00AB6F1B" w:rsidP="0025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4B">
              <w:rPr>
                <w:rFonts w:ascii="Times New Roman" w:hAnsi="Times New Roman" w:cs="Times New Roman"/>
                <w:sz w:val="24"/>
                <w:szCs w:val="24"/>
              </w:rPr>
              <w:t xml:space="preserve">Кеңесбек </w:t>
            </w:r>
            <w:proofErr w:type="spellStart"/>
            <w:r w:rsidRPr="0025704B">
              <w:rPr>
                <w:rFonts w:ascii="Times New Roman" w:hAnsi="Times New Roman" w:cs="Times New Roman"/>
                <w:sz w:val="24"/>
                <w:szCs w:val="24"/>
              </w:rPr>
              <w:t>Назерке</w:t>
            </w:r>
            <w:proofErr w:type="spellEnd"/>
            <w:r w:rsidRPr="0025704B">
              <w:rPr>
                <w:rFonts w:ascii="Times New Roman" w:hAnsi="Times New Roman" w:cs="Times New Roman"/>
                <w:sz w:val="24"/>
                <w:szCs w:val="24"/>
              </w:rPr>
              <w:t xml:space="preserve"> Асқарқызы</w:t>
            </w:r>
          </w:p>
        </w:tc>
        <w:tc>
          <w:tcPr>
            <w:tcW w:w="1559" w:type="dxa"/>
            <w:noWrap/>
            <w:hideMark/>
          </w:tcPr>
          <w:p w:rsidR="00AB6F1B" w:rsidRPr="0025704B" w:rsidRDefault="00AB6F1B" w:rsidP="0025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4B">
              <w:rPr>
                <w:rFonts w:ascii="Times New Roman" w:hAnsi="Times New Roman" w:cs="Times New Roman"/>
                <w:sz w:val="24"/>
                <w:szCs w:val="24"/>
              </w:rPr>
              <w:t xml:space="preserve">Вет-115 </w:t>
            </w:r>
          </w:p>
        </w:tc>
        <w:tc>
          <w:tcPr>
            <w:tcW w:w="3969" w:type="dxa"/>
            <w:hideMark/>
          </w:tcPr>
          <w:p w:rsidR="00AB6F1B" w:rsidRPr="0025704B" w:rsidRDefault="00AB6F1B" w:rsidP="0025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4B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AB6F1B" w:rsidRPr="0025704B" w:rsidTr="0025704B">
        <w:trPr>
          <w:trHeight w:val="300"/>
        </w:trPr>
        <w:tc>
          <w:tcPr>
            <w:tcW w:w="3657" w:type="dxa"/>
            <w:noWrap/>
            <w:hideMark/>
          </w:tcPr>
          <w:p w:rsidR="00AB6F1B" w:rsidRPr="0025704B" w:rsidRDefault="00AB6F1B" w:rsidP="0025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04B">
              <w:rPr>
                <w:rFonts w:ascii="Times New Roman" w:hAnsi="Times New Roman" w:cs="Times New Roman"/>
                <w:sz w:val="24"/>
                <w:szCs w:val="24"/>
              </w:rPr>
              <w:t>Диханбаев</w:t>
            </w:r>
            <w:proofErr w:type="spellEnd"/>
            <w:proofErr w:type="gramStart"/>
            <w:r w:rsidRPr="0025704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25704B">
              <w:rPr>
                <w:rFonts w:ascii="Times New Roman" w:hAnsi="Times New Roman" w:cs="Times New Roman"/>
                <w:sz w:val="24"/>
                <w:szCs w:val="24"/>
              </w:rPr>
              <w:t>ұрсынбек Қонысбекұлы</w:t>
            </w:r>
          </w:p>
        </w:tc>
        <w:tc>
          <w:tcPr>
            <w:tcW w:w="1559" w:type="dxa"/>
            <w:noWrap/>
            <w:hideMark/>
          </w:tcPr>
          <w:p w:rsidR="00AB6F1B" w:rsidRPr="0025704B" w:rsidRDefault="00AB6F1B" w:rsidP="0025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4B">
              <w:rPr>
                <w:rFonts w:ascii="Times New Roman" w:hAnsi="Times New Roman" w:cs="Times New Roman"/>
                <w:sz w:val="24"/>
                <w:szCs w:val="24"/>
              </w:rPr>
              <w:t xml:space="preserve">Вет-115 </w:t>
            </w:r>
          </w:p>
        </w:tc>
        <w:tc>
          <w:tcPr>
            <w:tcW w:w="3969" w:type="dxa"/>
            <w:hideMark/>
          </w:tcPr>
          <w:p w:rsidR="00AB6F1B" w:rsidRPr="0025704B" w:rsidRDefault="00AB6F1B" w:rsidP="0025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4B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</w:tr>
      <w:tr w:rsidR="00AB6F1B" w:rsidRPr="0025704B" w:rsidTr="0025704B">
        <w:trPr>
          <w:trHeight w:val="300"/>
        </w:trPr>
        <w:tc>
          <w:tcPr>
            <w:tcW w:w="3657" w:type="dxa"/>
            <w:noWrap/>
            <w:hideMark/>
          </w:tcPr>
          <w:p w:rsidR="00AB6F1B" w:rsidRPr="0025704B" w:rsidRDefault="00AB6F1B" w:rsidP="0025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04B"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 w:rsidRPr="00257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704B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25704B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559" w:type="dxa"/>
            <w:noWrap/>
            <w:hideMark/>
          </w:tcPr>
          <w:p w:rsidR="00AB6F1B" w:rsidRPr="0025704B" w:rsidRDefault="00AB6F1B" w:rsidP="0025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4B">
              <w:rPr>
                <w:rFonts w:ascii="Times New Roman" w:hAnsi="Times New Roman" w:cs="Times New Roman"/>
                <w:sz w:val="24"/>
                <w:szCs w:val="24"/>
              </w:rPr>
              <w:t>ТЕХ-116</w:t>
            </w:r>
          </w:p>
        </w:tc>
        <w:tc>
          <w:tcPr>
            <w:tcW w:w="3969" w:type="dxa"/>
            <w:hideMark/>
          </w:tcPr>
          <w:p w:rsidR="00AB6F1B" w:rsidRPr="0025704B" w:rsidRDefault="00AB6F1B" w:rsidP="0025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4B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AB6F1B" w:rsidRPr="0025704B" w:rsidTr="0025704B">
        <w:trPr>
          <w:trHeight w:val="300"/>
        </w:trPr>
        <w:tc>
          <w:tcPr>
            <w:tcW w:w="3657" w:type="dxa"/>
            <w:hideMark/>
          </w:tcPr>
          <w:p w:rsidR="00AB6F1B" w:rsidRPr="0025704B" w:rsidRDefault="00AB6F1B" w:rsidP="0025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4B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25704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5704B">
              <w:rPr>
                <w:rFonts w:ascii="Times New Roman" w:hAnsi="Times New Roman" w:cs="Times New Roman"/>
                <w:sz w:val="24"/>
                <w:szCs w:val="24"/>
              </w:rPr>
              <w:t xml:space="preserve">ішева </w:t>
            </w:r>
            <w:proofErr w:type="spellStart"/>
            <w:r w:rsidRPr="0025704B">
              <w:rPr>
                <w:rFonts w:ascii="Times New Roman" w:hAnsi="Times New Roman" w:cs="Times New Roman"/>
                <w:sz w:val="24"/>
                <w:szCs w:val="24"/>
              </w:rPr>
              <w:t>Бейбіт</w:t>
            </w:r>
            <w:proofErr w:type="spellEnd"/>
            <w:r w:rsidRPr="0025704B">
              <w:rPr>
                <w:rFonts w:ascii="Times New Roman" w:hAnsi="Times New Roman" w:cs="Times New Roman"/>
                <w:sz w:val="24"/>
                <w:szCs w:val="24"/>
              </w:rPr>
              <w:t xml:space="preserve"> Ералықызы</w:t>
            </w:r>
          </w:p>
        </w:tc>
        <w:tc>
          <w:tcPr>
            <w:tcW w:w="1559" w:type="dxa"/>
            <w:noWrap/>
            <w:hideMark/>
          </w:tcPr>
          <w:p w:rsidR="00AB6F1B" w:rsidRPr="0025704B" w:rsidRDefault="00AB6F1B" w:rsidP="0025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4B">
              <w:rPr>
                <w:rFonts w:ascii="Times New Roman" w:hAnsi="Times New Roman" w:cs="Times New Roman"/>
                <w:sz w:val="24"/>
                <w:szCs w:val="24"/>
              </w:rPr>
              <w:t>Вет-115</w:t>
            </w:r>
            <w:proofErr w:type="gramStart"/>
            <w:r w:rsidRPr="0025704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969" w:type="dxa"/>
            <w:hideMark/>
          </w:tcPr>
          <w:p w:rsidR="00AB6F1B" w:rsidRPr="0025704B" w:rsidRDefault="00AB6F1B" w:rsidP="0025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4B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AB6F1B" w:rsidRPr="0025704B" w:rsidTr="0025704B">
        <w:trPr>
          <w:trHeight w:val="300"/>
        </w:trPr>
        <w:tc>
          <w:tcPr>
            <w:tcW w:w="3657" w:type="dxa"/>
            <w:noWrap/>
            <w:hideMark/>
          </w:tcPr>
          <w:p w:rsidR="00AB6F1B" w:rsidRPr="0025704B" w:rsidRDefault="00AB6F1B" w:rsidP="0025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4B">
              <w:rPr>
                <w:rFonts w:ascii="Times New Roman" w:hAnsi="Times New Roman" w:cs="Times New Roman"/>
                <w:sz w:val="24"/>
                <w:szCs w:val="24"/>
              </w:rPr>
              <w:t>Әлпіше Ринат Олжабайұлы</w:t>
            </w:r>
          </w:p>
        </w:tc>
        <w:tc>
          <w:tcPr>
            <w:tcW w:w="1559" w:type="dxa"/>
            <w:noWrap/>
            <w:hideMark/>
          </w:tcPr>
          <w:p w:rsidR="00AB6F1B" w:rsidRPr="0025704B" w:rsidRDefault="00AB6F1B" w:rsidP="0025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4B">
              <w:rPr>
                <w:rFonts w:ascii="Times New Roman" w:hAnsi="Times New Roman" w:cs="Times New Roman"/>
                <w:sz w:val="24"/>
                <w:szCs w:val="24"/>
              </w:rPr>
              <w:t xml:space="preserve">Вет-115 </w:t>
            </w:r>
          </w:p>
        </w:tc>
        <w:tc>
          <w:tcPr>
            <w:tcW w:w="3969" w:type="dxa"/>
            <w:hideMark/>
          </w:tcPr>
          <w:p w:rsidR="00AB6F1B" w:rsidRPr="0025704B" w:rsidRDefault="00AB6F1B" w:rsidP="0025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4B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</w:tr>
      <w:tr w:rsidR="00AB6F1B" w:rsidRPr="0025704B" w:rsidTr="0025704B">
        <w:trPr>
          <w:trHeight w:val="300"/>
        </w:trPr>
        <w:tc>
          <w:tcPr>
            <w:tcW w:w="3657" w:type="dxa"/>
            <w:noWrap/>
            <w:hideMark/>
          </w:tcPr>
          <w:p w:rsidR="00AB6F1B" w:rsidRPr="0025704B" w:rsidRDefault="00AB6F1B" w:rsidP="0025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704B">
              <w:rPr>
                <w:rFonts w:ascii="Times New Roman" w:hAnsi="Times New Roman" w:cs="Times New Roman"/>
                <w:sz w:val="24"/>
                <w:szCs w:val="24"/>
              </w:rPr>
              <w:t>Елеусін</w:t>
            </w:r>
            <w:proofErr w:type="spellEnd"/>
            <w:r w:rsidRPr="0025704B">
              <w:rPr>
                <w:rFonts w:ascii="Times New Roman" w:hAnsi="Times New Roman" w:cs="Times New Roman"/>
                <w:sz w:val="24"/>
                <w:szCs w:val="24"/>
              </w:rPr>
              <w:t xml:space="preserve"> Ботакөз Маратқызы</w:t>
            </w:r>
          </w:p>
        </w:tc>
        <w:tc>
          <w:tcPr>
            <w:tcW w:w="1559" w:type="dxa"/>
            <w:noWrap/>
            <w:hideMark/>
          </w:tcPr>
          <w:p w:rsidR="00AB6F1B" w:rsidRPr="0025704B" w:rsidRDefault="00AB6F1B" w:rsidP="0025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4B">
              <w:rPr>
                <w:rFonts w:ascii="Times New Roman" w:hAnsi="Times New Roman" w:cs="Times New Roman"/>
                <w:sz w:val="24"/>
                <w:szCs w:val="24"/>
              </w:rPr>
              <w:t xml:space="preserve">Вет-115 </w:t>
            </w:r>
          </w:p>
        </w:tc>
        <w:tc>
          <w:tcPr>
            <w:tcW w:w="3969" w:type="dxa"/>
            <w:hideMark/>
          </w:tcPr>
          <w:p w:rsidR="00AB6F1B" w:rsidRPr="0025704B" w:rsidRDefault="00AB6F1B" w:rsidP="00257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04B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</w:tr>
    </w:tbl>
    <w:p w:rsidR="003B70AE" w:rsidRDefault="002067FC" w:rsidP="002067FC">
      <w:pPr>
        <w:pStyle w:val="1"/>
        <w:shd w:val="clear" w:color="auto" w:fill="FFFFFF"/>
        <w:spacing w:before="0" w:line="312" w:lineRule="atLeast"/>
        <w:jc w:val="right"/>
        <w:textAlignment w:val="baseline"/>
      </w:pPr>
      <w:r>
        <w:t>Ответственная за выпуск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Молоткова</w:t>
      </w:r>
      <w:proofErr w:type="spellEnd"/>
      <w:r>
        <w:t xml:space="preserve"> Е.В.</w:t>
      </w:r>
    </w:p>
    <w:sectPr w:rsidR="003B70AE" w:rsidSect="002067FC">
      <w:type w:val="continuous"/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0ED" w:rsidRDefault="00A630ED" w:rsidP="00157BE9">
      <w:pPr>
        <w:spacing w:after="0" w:line="240" w:lineRule="auto"/>
      </w:pPr>
      <w:r>
        <w:separator/>
      </w:r>
    </w:p>
  </w:endnote>
  <w:endnote w:type="continuationSeparator" w:id="0">
    <w:p w:rsidR="00A630ED" w:rsidRDefault="00A630ED" w:rsidP="00157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77024"/>
      <w:docPartObj>
        <w:docPartGallery w:val="Page Numbers (Bottom of Page)"/>
        <w:docPartUnique/>
      </w:docPartObj>
    </w:sdtPr>
    <w:sdtContent>
      <w:p w:rsidR="00157BE9" w:rsidRDefault="00B2399C">
        <w:pPr>
          <w:pStyle w:val="ab"/>
          <w:jc w:val="right"/>
        </w:pPr>
        <w:fldSimple w:instr=" PAGE   \* MERGEFORMAT ">
          <w:r w:rsidR="0025704B">
            <w:rPr>
              <w:noProof/>
            </w:rPr>
            <w:t>5</w:t>
          </w:r>
        </w:fldSimple>
      </w:p>
    </w:sdtContent>
  </w:sdt>
  <w:p w:rsidR="00157BE9" w:rsidRDefault="00157BE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0ED" w:rsidRDefault="00A630ED" w:rsidP="00157BE9">
      <w:pPr>
        <w:spacing w:after="0" w:line="240" w:lineRule="auto"/>
      </w:pPr>
      <w:r>
        <w:separator/>
      </w:r>
    </w:p>
  </w:footnote>
  <w:footnote w:type="continuationSeparator" w:id="0">
    <w:p w:rsidR="00A630ED" w:rsidRDefault="00A630ED" w:rsidP="00157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D230F"/>
    <w:multiLevelType w:val="multilevel"/>
    <w:tmpl w:val="6690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717332"/>
    <w:multiLevelType w:val="multilevel"/>
    <w:tmpl w:val="0D3E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4B10CB"/>
    <w:multiLevelType w:val="multilevel"/>
    <w:tmpl w:val="CED41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BFD"/>
    <w:rsid w:val="0000160D"/>
    <w:rsid w:val="00006BFD"/>
    <w:rsid w:val="00133274"/>
    <w:rsid w:val="00157BE9"/>
    <w:rsid w:val="001D248E"/>
    <w:rsid w:val="00204D2B"/>
    <w:rsid w:val="002067FC"/>
    <w:rsid w:val="00250ED1"/>
    <w:rsid w:val="0025704B"/>
    <w:rsid w:val="00261412"/>
    <w:rsid w:val="002901AE"/>
    <w:rsid w:val="003B70AE"/>
    <w:rsid w:val="00421718"/>
    <w:rsid w:val="004F4608"/>
    <w:rsid w:val="005B48C6"/>
    <w:rsid w:val="00642151"/>
    <w:rsid w:val="006A2D83"/>
    <w:rsid w:val="006E0B34"/>
    <w:rsid w:val="006E5859"/>
    <w:rsid w:val="00742EB9"/>
    <w:rsid w:val="007545F6"/>
    <w:rsid w:val="0082191A"/>
    <w:rsid w:val="00A630ED"/>
    <w:rsid w:val="00AB6F1B"/>
    <w:rsid w:val="00B2399C"/>
    <w:rsid w:val="00BA106C"/>
    <w:rsid w:val="00C143E8"/>
    <w:rsid w:val="00C65D6C"/>
    <w:rsid w:val="00D33618"/>
    <w:rsid w:val="00D870F9"/>
    <w:rsid w:val="00E11BBA"/>
    <w:rsid w:val="00E362BA"/>
    <w:rsid w:val="00EE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FD"/>
  </w:style>
  <w:style w:type="paragraph" w:styleId="1">
    <w:name w:val="heading 1"/>
    <w:basedOn w:val="a"/>
    <w:next w:val="a"/>
    <w:link w:val="10"/>
    <w:uiPriority w:val="9"/>
    <w:qFormat/>
    <w:rsid w:val="00006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6B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B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6B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06BF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00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6BFD"/>
  </w:style>
  <w:style w:type="character" w:styleId="a4">
    <w:name w:val="Hyperlink"/>
    <w:basedOn w:val="a0"/>
    <w:uiPriority w:val="99"/>
    <w:semiHidden/>
    <w:unhideWhenUsed/>
    <w:rsid w:val="00006BFD"/>
    <w:rPr>
      <w:color w:val="0000FF"/>
      <w:u w:val="single"/>
    </w:rPr>
  </w:style>
  <w:style w:type="character" w:styleId="a5">
    <w:name w:val="Strong"/>
    <w:basedOn w:val="a0"/>
    <w:uiPriority w:val="22"/>
    <w:qFormat/>
    <w:rsid w:val="00006BFD"/>
    <w:rPr>
      <w:b/>
      <w:bCs/>
    </w:rPr>
  </w:style>
  <w:style w:type="paragraph" w:customStyle="1" w:styleId="atatattatat">
    <w:name w:val="atatattatat"/>
    <w:basedOn w:val="a"/>
    <w:rsid w:val="0000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6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6BFD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E48B1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157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57BE9"/>
  </w:style>
  <w:style w:type="paragraph" w:styleId="ab">
    <w:name w:val="footer"/>
    <w:basedOn w:val="a"/>
    <w:link w:val="ac"/>
    <w:uiPriority w:val="99"/>
    <w:unhideWhenUsed/>
    <w:rsid w:val="00157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7BE9"/>
  </w:style>
  <w:style w:type="table" w:styleId="ad">
    <w:name w:val="Table Grid"/>
    <w:basedOn w:val="a1"/>
    <w:uiPriority w:val="59"/>
    <w:rsid w:val="00257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414">
          <w:marLeft w:val="45"/>
          <w:marRight w:val="45"/>
          <w:marTop w:val="45"/>
          <w:marBottom w:val="45"/>
          <w:divBdr>
            <w:top w:val="single" w:sz="2" w:space="2" w:color="CCCCCC"/>
            <w:left w:val="single" w:sz="2" w:space="18" w:color="CCCCCC"/>
            <w:bottom w:val="single" w:sz="2" w:space="2" w:color="CCCCCC"/>
            <w:right w:val="single" w:sz="2" w:space="8" w:color="CCCCCC"/>
          </w:divBdr>
          <w:divsChild>
            <w:div w:id="5169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75453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2017-12-05T10:58:00Z</dcterms:created>
  <dcterms:modified xsi:type="dcterms:W3CDTF">2018-01-29T03:37:00Z</dcterms:modified>
</cp:coreProperties>
</file>